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cyan"/>
        </w:rPr>
        <w:t xml:space="preserve">ИЗМ ОДОБРЕНЫ до 18 июня</w:t>
      </w:r>
      <w:r>
        <w:rPr>
          <w:rFonts w:ascii="Times New Roman" w:hAnsi="Times New Roman" w:cs="Times New Roman"/>
          <w:b/>
          <w:sz w:val="28"/>
          <w:szCs w:val="28"/>
          <w:highlight w:val="cyan"/>
        </w:rPr>
        <w:t xml:space="preserve"> 2026 года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разработке административного регламента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МО 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_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«Выдача задания на проведение работ по сохранению объекта культурного наследия местного (муниципального) 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(далее – административный регламент,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муниципальная услуга, </w:t>
      </w:r>
      <w:r>
        <w:rPr>
          <w:rFonts w:ascii="Times New Roman" w:hAnsi="Times New Roman" w:cs="Times New Roman"/>
          <w:b/>
          <w:sz w:val="28"/>
          <w:szCs w:val="28"/>
        </w:rPr>
        <w:t xml:space="preserve">ОМСУ)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sz w:val="28"/>
          <w:szCs w:val="28"/>
        </w:rPr>
        <w:t xml:space="preserve">. Общие положения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 xml:space="preserve">Предмет регулирования.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14:ligatures w14:val="none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Регламент устанавливает порядок и стандарт предос</w:t>
      </w:r>
      <w:r>
        <w:rPr>
          <w:rFonts w:ascii="Times New Roman" w:hAnsi="Times New Roman" w:cs="Times New Roman"/>
          <w:sz w:val="28"/>
          <w:szCs w:val="28"/>
        </w:rPr>
        <w:t xml:space="preserve">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Выдача задания на проведение работ по сохранению объекта культурного наследия 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Круг заявителей.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Заявителями, имеющими право на получение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являются: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собственник (физическое лицо</w:t>
      </w:r>
      <w:r>
        <w:rPr>
          <w:rFonts w:ascii="Times New Roman" w:hAnsi="Times New Roman" w:cs="Times New Roman"/>
          <w:sz w:val="28"/>
          <w:szCs w:val="28"/>
        </w:rPr>
        <w:t xml:space="preserve">, индивидуальный предприниматель,</w:t>
      </w:r>
      <w:r>
        <w:rPr>
          <w:rFonts w:ascii="Times New Roman" w:hAnsi="Times New Roman" w:cs="Times New Roman"/>
          <w:sz w:val="28"/>
          <w:szCs w:val="28"/>
        </w:rPr>
        <w:t xml:space="preserve"> либо юридическое лицо (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за исключением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), являющиеся собственниками) или иной законный владелец объекта культурного наследия </w:t>
      </w:r>
      <w:r>
        <w:rPr>
          <w:rFonts w:ascii="Times New Roman" w:hAnsi="Times New Roman" w:cs="Times New Roman"/>
          <w:sz w:val="28"/>
          <w:szCs w:val="28"/>
        </w:rPr>
        <w:t xml:space="preserve">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</w:t>
      </w:r>
      <w:r>
        <w:rPr>
          <w:rFonts w:ascii="Times New Roman" w:hAnsi="Times New Roman" w:cs="Times New Roman"/>
          <w:sz w:val="28"/>
          <w:szCs w:val="28"/>
        </w:rPr>
        <w:t xml:space="preserve">ля имеют право: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законные представители (родители, усыновители, опекуны) несовершеннолетних в возрасте до 14 лет;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опекуны недееспособных граждан;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представители, действующие в силу полномочий, основанных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на доверенности или договоре;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индивидуальных предпринимателей: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представители, действующие в силу полномочий, основанных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на доверенности или договоре;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лица, действующие в соответствии с законом или учредительными документами от имени юридического лица без доверенности;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- представители, действующие в силу полномочий, основанных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на доверенности или договоре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567"/>
        <w:jc w:val="both"/>
        <w:spacing w:after="0" w:line="24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качестве уполномоченного представителя заявителя может быть лицо, указанное в </w:t>
      </w:r>
      <w:hyperlink r:id="rId8" w:tooltip="https://docs.cntd.ru/document/902228011#A8I0NL" w:history="1"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части 2 статьи 5 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Ф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д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р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л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ь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г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з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к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от 27.07.2010 № 210-ФЗ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Об организации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предоставления госуда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рственных и муниципальных услуг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</w:hyperlink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услуга предоставляется в соответствии с категориями (признаками) заявителей, сведения о которых размещаются в федеральной 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информационной системе «</w:t>
      </w:r>
      <w:r>
        <w:rPr>
          <w:rFonts w:ascii="Times New Roman" w:hAnsi="Times New Roman" w:cs="Times New Roman"/>
          <w:sz w:val="28"/>
          <w:szCs w:val="28"/>
        </w:rPr>
        <w:t xml:space="preserve">Федеральный реестр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(функций)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(далее – реестр услуг) и в федеральной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информационной системе «</w:t>
      </w:r>
      <w:r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муниципальных услуг (функций)»</w:t>
      </w:r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 xml:space="preserve">– Единый портал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</w:t>
      </w:r>
      <w:r>
        <w:rPr>
          <w:rFonts w:ascii="Times New Roman" w:hAnsi="Times New Roman" w:cs="Times New Roman"/>
          <w:sz w:val="28"/>
          <w:szCs w:val="28"/>
        </w:rPr>
        <w:t xml:space="preserve">аименование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услуги: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Выдача задания на проведение работ по сохранению объекта культурного наследия 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>
        <w:rPr>
          <w:rFonts w:ascii="Times New Roman" w:hAnsi="Times New Roman" w:cs="Times New Roman"/>
          <w:sz w:val="28"/>
          <w:szCs w:val="28"/>
        </w:rPr>
        <w:t xml:space="preserve">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услугу предоставляет: </w:t>
      </w:r>
      <w:r>
        <w:rPr>
          <w:rFonts w:ascii="Times New Roman" w:hAnsi="Times New Roman" w:cs="Times New Roman"/>
          <w:sz w:val="28"/>
          <w:szCs w:val="28"/>
        </w:rPr>
        <w:t xml:space="preserve">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</w:t>
      </w:r>
      <w:r>
        <w:rPr>
          <w:rFonts w:ascii="Times New Roman" w:hAnsi="Times New Roman" w:cs="Times New Roman"/>
          <w:sz w:val="28"/>
          <w:szCs w:val="28"/>
        </w:rPr>
        <w:t xml:space="preserve">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являетс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выдача з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адания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(отказ в выдаче задания) на проведение работ по сохранению объекта культурного наследия </w:t>
      </w:r>
      <w:r>
        <w:rPr>
          <w:rFonts w:ascii="Times New Roman" w:hAnsi="Times New Roman" w:cs="Times New Roman"/>
          <w:sz w:val="28"/>
          <w:szCs w:val="28"/>
        </w:rPr>
        <w:t xml:space="preserve">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предоставляется </w:t>
      </w:r>
      <w:r>
        <w:rPr>
          <w:rFonts w:ascii="Times New Roman" w:hAnsi="Times New Roman" w:cs="Times New Roman"/>
          <w:sz w:val="28"/>
          <w:szCs w:val="28"/>
        </w:rPr>
        <w:br/>
        <w:t xml:space="preserve">(в соответствии со способом, указанным заявителем при подаче заявления </w:t>
      </w:r>
      <w:r>
        <w:rPr>
          <w:rFonts w:ascii="Times New Roman" w:hAnsi="Times New Roman" w:cs="Times New Roman"/>
          <w:sz w:val="28"/>
          <w:szCs w:val="28"/>
        </w:rPr>
        <w:br/>
        <w:t xml:space="preserve">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ПГУ ЛО/ ЕПГУ</w:t>
      </w:r>
      <w:r>
        <w:rPr>
          <w:rFonts w:ascii="Times New Roman" w:hAnsi="Times New Roman" w:cs="Times New Roman"/>
          <w:sz w:val="28"/>
          <w:szCs w:val="28"/>
        </w:rPr>
        <w:br/>
        <w:t xml:space="preserve">(при технической реализации).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Максимальный с</w:t>
      </w:r>
      <w:r>
        <w:rPr>
          <w:rFonts w:ascii="Times New Roman" w:hAnsi="Times New Roman" w:cs="Times New Roman"/>
          <w:sz w:val="28"/>
          <w:szCs w:val="28"/>
        </w:rPr>
        <w:t xml:space="preserve">рок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составляет </w:t>
      </w:r>
      <w:r>
        <w:rPr>
          <w:rFonts w:ascii="Times New Roman" w:hAnsi="Times New Roman" w:cs="Times New Roman"/>
          <w:sz w:val="28"/>
          <w:szCs w:val="28"/>
        </w:rPr>
        <w:t xml:space="preserve">не 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</w:t>
      </w:r>
      <w:r>
        <w:rPr>
          <w:rFonts w:ascii="Times New Roman" w:hAnsi="Times New Roman" w:cs="Times New Roman"/>
          <w:sz w:val="28"/>
          <w:szCs w:val="28"/>
        </w:rPr>
        <w:t xml:space="preserve">с даты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заявления в ОМСУ.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платы, взимаемой с заявителя при предоставлении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и способы ее взимания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Взимание платы за предоставление муниципальной услуги законодательством Российской Федерации не предусмотрено.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заявителем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 предост</w:t>
      </w:r>
      <w:r>
        <w:rPr>
          <w:rFonts w:ascii="Times New Roman" w:hAnsi="Times New Roman" w:cs="Times New Roman"/>
          <w:sz w:val="28"/>
          <w:szCs w:val="28"/>
        </w:rPr>
        <w:t xml:space="preserve">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заявителем запроса о п</w:t>
      </w:r>
      <w:r>
        <w:rPr>
          <w:rFonts w:ascii="Times New Roman" w:hAnsi="Times New Roman" w:cs="Times New Roman"/>
          <w:sz w:val="28"/>
          <w:szCs w:val="28"/>
        </w:rPr>
        <w:t xml:space="preserve">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случае обращения заявителя непосредственно в орган, предоставляющий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услугу, или многофункциональный центр,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заявителя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ОМСУ составляет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личном обращении в ОМСУ – в день поступления заявления;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явления через МФЦ в ОМСУ – в день поступления заявления в АИС «Межвед ЛО» или на следующий рабочий день (в случае направления документов в нерабочее время, в выходные, праздничные дни);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заявления в форме электронного докумен</w:t>
      </w:r>
      <w:r>
        <w:rPr>
          <w:rFonts w:ascii="Times New Roman" w:hAnsi="Times New Roman" w:cs="Times New Roman"/>
          <w:sz w:val="28"/>
          <w:szCs w:val="28"/>
        </w:rPr>
        <w:t xml:space="preserve">та посредством ЕПГУ или ПГУ ЛО </w:t>
      </w:r>
      <w:r>
        <w:rPr>
          <w:rFonts w:ascii="Times New Roman" w:hAnsi="Times New Roman" w:cs="Times New Roman"/>
          <w:sz w:val="28"/>
          <w:szCs w:val="28"/>
        </w:rPr>
        <w:t xml:space="preserve">– в день поступления заявления на ЕПГУ или ПГУ ЛО</w:t>
      </w:r>
      <w:r>
        <w:rPr>
          <w:rFonts w:ascii="Times New Roman" w:hAnsi="Times New Roman" w:cs="Times New Roman"/>
          <w:sz w:val="28"/>
          <w:szCs w:val="28"/>
        </w:rPr>
        <w:t xml:space="preserve"> или на следующий рабочий день;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заявления почтовой связью в ОМСУ </w:t>
      </w:r>
      <w:r>
        <w:rPr>
          <w:rFonts w:ascii="Times New Roman" w:hAnsi="Times New Roman" w:cs="Times New Roman"/>
          <w:sz w:val="28"/>
          <w:szCs w:val="28"/>
        </w:rPr>
        <w:t xml:space="preserve">– в течение трех рабочих дней с момента поступления заявления.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</w:t>
      </w:r>
      <w:r>
        <w:rPr>
          <w:rFonts w:ascii="Times New Roman" w:hAnsi="Times New Roman" w:cs="Times New Roman"/>
          <w:sz w:val="28"/>
          <w:szCs w:val="28"/>
        </w:rPr>
        <w:t xml:space="preserve">вляется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услуга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услуга, в случае обращения заявителя непосредственно в орган, предоставляющий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>
        <w:rPr>
          <w:rFonts w:ascii="Times New Roman" w:hAnsi="Times New Roman" w:cs="Times New Roman"/>
          <w:sz w:val="28"/>
          <w:szCs w:val="28"/>
        </w:rPr>
        <w:t xml:space="preserve">Показатели </w:t>
      </w:r>
      <w:r>
        <w:rPr>
          <w:rFonts w:ascii="Times New Roman" w:hAnsi="Times New Roman" w:cs="Times New Roman"/>
          <w:sz w:val="28"/>
          <w:szCs w:val="28"/>
        </w:rPr>
        <w:t xml:space="preserve">качества и </w:t>
      </w:r>
      <w:r>
        <w:rPr>
          <w:rFonts w:ascii="Times New Roman" w:hAnsi="Times New Roman" w:cs="Times New Roman"/>
          <w:sz w:val="28"/>
          <w:szCs w:val="28"/>
        </w:rPr>
        <w:t xml:space="preserve">доступности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размещен на  официальном сайте ОМСУ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r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услуги используются Единый портал, федеральная государственная информационная система "Единая система межведомственного электронного взаимодействия" (СМЭВ).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</w:t>
      </w:r>
      <w:hyperlink r:id="rId9" w:tooltip="https://login.consultant.ru/link/?req=doc&amp;base=SPB&amp;n=311791&amp;dst=100657" w:history="1">
        <w:r>
          <w:rPr>
            <w:rFonts w:ascii="Times New Roman" w:hAnsi="Times New Roman" w:cs="Times New Roman"/>
            <w:sz w:val="28"/>
            <w:szCs w:val="28"/>
          </w:rPr>
          <w:t xml:space="preserve">пунктом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3.6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регламента, с учетом требования, предусмотренного </w:t>
      </w:r>
      <w:hyperlink r:id="rId10" w:tooltip="https://login.consultant.ru/link/?req=doc&amp;base=LAW&amp;n=494996&amp;dst=427" w:history="1">
        <w:r>
          <w:rPr>
            <w:rFonts w:ascii="Times New Roman" w:hAnsi="Times New Roman" w:cs="Times New Roman"/>
            <w:sz w:val="28"/>
            <w:szCs w:val="28"/>
          </w:rPr>
          <w:t xml:space="preserve">частью 3 статьи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от 27.07.2010 № 210-ФЗ «</w:t>
      </w:r>
      <w:r>
        <w:rPr>
          <w:rFonts w:ascii="Times New Roman" w:hAnsi="Times New Roman" w:cs="Times New Roman"/>
          <w:sz w:val="28"/>
          <w:szCs w:val="28"/>
        </w:rPr>
        <w:t xml:space="preserve"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 xml:space="preserve">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если заявитель в момент подачи запроса о предоставлении муниципальной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услуги выразил письменно желание получить запрашиваемые результаты предоставления муниципальной услуги в отношении несовершеннолетнего лично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 в многофункциональном центре осуществляется при наличии вступившего в силу соглашения о взаимодейств</w:t>
      </w:r>
      <w:r>
        <w:rPr>
          <w:rFonts w:ascii="Times New Roman" w:hAnsi="Times New Roman" w:cs="Times New Roman"/>
          <w:sz w:val="28"/>
          <w:szCs w:val="28"/>
        </w:rPr>
        <w:t xml:space="preserve">ии между ГБУ ЛО «МФЦ»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</w:t>
      </w:r>
      <w:r>
        <w:rPr>
          <w:rFonts w:ascii="Times New Roman" w:hAnsi="Times New Roman" w:cs="Times New Roman"/>
          <w:sz w:val="28"/>
          <w:szCs w:val="28"/>
        </w:rPr>
        <w:t xml:space="preserve">принимает</w:t>
      </w:r>
      <w:r>
        <w:rPr>
          <w:rFonts w:ascii="Times New Roman" w:hAnsi="Times New Roman" w:cs="Times New Roman"/>
          <w:sz w:val="28"/>
          <w:szCs w:val="28"/>
        </w:rPr>
        <w:t xml:space="preserve"> в том числе решение об отказе в приеме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органами, предоставляющими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2.11. </w:t>
      </w:r>
      <w:r>
        <w:rPr>
          <w:rFonts w:ascii="Times New Roman" w:hAnsi="Times New Roman" w:cs="Times New Roman"/>
          <w:bCs/>
          <w:sz w:val="28"/>
          <w:szCs w:val="28"/>
        </w:rPr>
        <w:t xml:space="preserve">Исчерпывающий перечень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информацию, которые заявител</w:t>
      </w:r>
      <w:r>
        <w:rPr>
          <w:rFonts w:ascii="Times New Roman" w:hAnsi="Times New Roman" w:cs="Times New Roman"/>
          <w:sz w:val="28"/>
          <w:szCs w:val="28"/>
        </w:rPr>
        <w:t xml:space="preserve">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 приложении к настоящему регламенту (</w:t>
      </w:r>
      <w:hyperlink r:id="rId11" w:tooltip="https://login.consultant.ru/link/?req=doc&amp;base=LAW&amp;n=508991&amp;dst=100124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таблица №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/>
      <w:hyperlink r:id="rId12" w:tooltip="https://login.consultant.ru/link/?req=doc&amp;base=LAW&amp;n=508991&amp;dst=100209" w:history="1">
        <w:r>
          <w:rPr>
            <w:rFonts w:ascii="Times New Roman" w:hAnsi="Times New Roman" w:cs="Times New Roman"/>
            <w:sz w:val="28"/>
            <w:szCs w:val="28"/>
          </w:rPr>
          <w:t xml:space="preserve">Формы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заявления и документов приведены в приложении к настоящему регламенту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и исчерпывающий перечень оснований для </w:t>
      </w:r>
      <w:r>
        <w:rPr>
          <w:rFonts w:ascii="Times New Roman" w:hAnsi="Times New Roman" w:cs="Times New Roman"/>
          <w:sz w:val="28"/>
          <w:szCs w:val="28"/>
        </w:rPr>
        <w:t xml:space="preserve">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Основаниями</w:t>
      </w:r>
      <w:r>
        <w:rPr>
          <w:rFonts w:ascii="Times New Roman" w:hAnsi="Times New Roman" w:cs="Times New Roman"/>
          <w:sz w:val="28"/>
          <w:szCs w:val="28"/>
        </w:rPr>
        <w:t xml:space="preserve"> для отказа в приеме заявления 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являются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Заявление подано лицом, не уполномоченным на осуществление таких действий;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Заявление с комплектом документов подписаны недействительной электронной подписью (при представлении документов посредством обращения</w:t>
      </w:r>
      <w:r>
        <w:rPr>
          <w:rFonts w:ascii="Times New Roman" w:hAnsi="Times New Roman" w:cs="Times New Roman"/>
          <w:sz w:val="28"/>
          <w:szCs w:val="28"/>
        </w:rPr>
        <w:br/>
        <w:t xml:space="preserve">на ПГУ ЛО/ЕПГУ (при технической реализации);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Представление неполного комплекта документов, необходимых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законодательными или иными нормативными правовыми актами для оказания услуги, подлежащих представлению заявителем;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 Заявление на получение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оформлено </w:t>
      </w:r>
      <w:r>
        <w:rPr>
          <w:rFonts w:ascii="Times New Roman" w:hAnsi="Times New Roman" w:cs="Times New Roman"/>
          <w:sz w:val="28"/>
          <w:szCs w:val="28"/>
        </w:rPr>
        <w:br/>
        <w:t xml:space="preserve">не в соответствии с регламентом;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 Представленные заявителем документы не отвечают требованиям, установленным регламентом;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 Некомплектн</w:t>
      </w:r>
      <w:r>
        <w:rPr>
          <w:rFonts w:ascii="Times New Roman" w:hAnsi="Times New Roman" w:cs="Times New Roman"/>
          <w:sz w:val="28"/>
          <w:szCs w:val="28"/>
        </w:rPr>
        <w:t xml:space="preserve">ость представленных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или недостоверность указанных в них сведений;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 Отсутствие права на 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</w:t>
      </w:r>
      <w:r>
        <w:rPr>
          <w:rFonts w:ascii="Times New Roman" w:hAnsi="Times New Roman" w:cs="Times New Roman"/>
          <w:sz w:val="28"/>
          <w:szCs w:val="28"/>
        </w:rPr>
        <w:t xml:space="preserve">иями для отказа в предоставлении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 xml:space="preserve">являются: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1) указанные в заявлении работы не соответствуют требованиям законодательства Российской Федерации и правовых актов субъектов Российской Федерации в области сохранения объектов культурного наследия, а также требованиям охранного обязательства собственника </w:t>
      </w:r>
      <w:r>
        <w:rPr>
          <w:rFonts w:ascii="Times New Roman" w:hAnsi="Times New Roman" w:cs="Times New Roman"/>
          <w:sz w:val="28"/>
          <w:szCs w:val="28"/>
        </w:rPr>
        <w:t xml:space="preserve">или иного законного владельца объекта культурного наследия, включенного в Реестр;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2) заявление  подписано неуполномоченным лицом;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left="0" w:right="0" w:firstLine="540"/>
        <w:jc w:val="both"/>
        <w:spacing w:before="0" w:after="0" w:line="288" w:lineRule="atLeast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 xml:space="preserve">не представлены документы, </w:t>
      </w:r>
      <w:r>
        <w:rPr>
          <w:rFonts w:ascii="Times New Roman" w:hAnsi="Times New Roman" w:cs="Times New Roman"/>
          <w:sz w:val="28"/>
          <w:szCs w:val="28"/>
        </w:rPr>
        <w:t xml:space="preserve">подтверждающие полномочия лица, подписавшего заявление, копия документа, подтверждающего право собственности или владения.</w:t>
        <w:br/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муниципальной услуги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left="0" w:right="0" w:firstLine="540"/>
        <w:jc w:val="both"/>
        <w:spacing w:before="0" w:after="0" w:line="288" w:lineRule="atLeast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Основания для отк</w:t>
      </w:r>
      <w:r>
        <w:rPr>
          <w:rFonts w:ascii="Times New Roman" w:hAnsi="Times New Roman" w:cs="Times New Roman"/>
          <w:sz w:val="28"/>
          <w:szCs w:val="28"/>
        </w:rPr>
        <w:t xml:space="preserve">аза в приеме заявления и документов, </w:t>
      </w:r>
      <w:r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с учетом категории (признаков) заявителя при</w:t>
      </w:r>
      <w:r>
        <w:rPr>
          <w:rFonts w:ascii="Times New Roman" w:hAnsi="Times New Roman" w:cs="Times New Roman"/>
          <w:sz w:val="28"/>
          <w:szCs w:val="28"/>
        </w:rPr>
        <w:t xml:space="preserve">ведены в приложении к настоящему регламенту (</w:t>
      </w:r>
      <w:hyperlink r:id="rId13" w:tooltip="https://login.consultant.ru/link/?req=doc&amp;base=LAW&amp;n=508991&amp;dst=100124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таблица  №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3)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0"/>
        <w:jc w:val="lef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53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</w:t>
      </w:r>
      <w:r>
        <w:rPr>
          <w:rFonts w:ascii="Times New Roman" w:hAnsi="Times New Roman" w:cs="Times New Roman"/>
          <w:b/>
          <w:sz w:val="28"/>
          <w:szCs w:val="28"/>
        </w:rPr>
        <w:t xml:space="preserve">. Состав, последовательность и сроки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53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выполнения административных процедур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Перечень осуществляемых при предоставлении муниципальной  услуги административных процедур</w:t>
      </w:r>
      <w:r>
        <w:rPr>
          <w:rFonts w:ascii="Times New Roman" w:hAnsi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</w:t>
      </w:r>
      <w:r>
        <w:rPr>
          <w:rFonts w:ascii="Times New Roman" w:hAnsi="Times New Roman" w:cs="Times New Roman"/>
          <w:sz w:val="28"/>
          <w:szCs w:val="28"/>
        </w:rPr>
        <w:t xml:space="preserve">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) принятие решения о предоставлении (отказе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) предоставление ре</w:t>
      </w:r>
      <w:r>
        <w:rPr>
          <w:rFonts w:ascii="Times New Roman" w:hAnsi="Times New Roman" w:cs="Times New Roman"/>
          <w:sz w:val="28"/>
          <w:szCs w:val="28"/>
        </w:rPr>
        <w:t xml:space="preserve">зультата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3.2.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Профилирование заявителя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</w:t>
      </w:r>
      <w:r>
        <w:rPr>
          <w:rFonts w:ascii="Times New Roman" w:hAnsi="Times New Roman" w:cs="Times New Roman"/>
          <w:sz w:val="28"/>
          <w:szCs w:val="28"/>
        </w:rPr>
        <w:t xml:space="preserve">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3.3.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Прием запроса и документов и (или) информации, необходимых для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>
        <w:rPr>
          <w:rFonts w:ascii="Times New Roman" w:hAnsi="Times New Roman" w:cs="Times New Roman"/>
          <w:b/>
          <w:sz w:val="28"/>
          <w:szCs w:val="28"/>
        </w:rPr>
        <w:t xml:space="preserve">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запроса и перечень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соответствии с категорией (признаками) </w:t>
      </w:r>
      <w:r>
        <w:rPr>
          <w:rFonts w:ascii="Times New Roman" w:hAnsi="Times New Roman" w:cs="Times New Roman"/>
          <w:sz w:val="28"/>
          <w:szCs w:val="28"/>
        </w:rPr>
        <w:t xml:space="preserve">заявителя, а также способы подачи указанных запроса, документов и (или) информации приведены в приложении к настоящему 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олучение документов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обеспечивается в порядке ме</w:t>
      </w:r>
      <w:r>
        <w:rPr>
          <w:rFonts w:ascii="Times New Roman" w:hAnsi="Times New Roman" w:cs="Times New Roman"/>
          <w:sz w:val="28"/>
          <w:szCs w:val="28"/>
        </w:rPr>
        <w:t xml:space="preserve">жведомственного 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в случае реализации технических возможностей информационных систем и расширения перечня СМЭВ, после обеспечения такой возмож</w:t>
      </w:r>
      <w:r>
        <w:rPr>
          <w:rFonts w:ascii="Times New Roman" w:hAnsi="Times New Roman" w:cs="Times New Roman"/>
          <w:sz w:val="28"/>
          <w:szCs w:val="28"/>
        </w:rPr>
        <w:t xml:space="preserve">ности владельцем информационных систем.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/>
          <w:sz w:val="28"/>
          <w:szCs w:val="28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4" w:tooltip="https://login.consultant.ru/link/?req=doc&amp;base=LAW&amp;n=494999&amp;dst=100189" w:history="1">
        <w:r>
          <w:rPr>
            <w:rFonts w:ascii="Times New Roman" w:hAnsi="Times New Roman" w:cs="Times New Roman"/>
            <w:sz w:val="28"/>
            <w:szCs w:val="28"/>
          </w:rPr>
          <w:t xml:space="preserve">статьями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tooltip="https://login.consultant.ru/link/?req=doc&amp;base=LAW&amp;n=494999&amp;dst=100202" w:history="1">
        <w:r>
          <w:rPr>
            <w:rFonts w:ascii="Times New Roman" w:hAnsi="Times New Roman" w:cs="Times New Roman"/>
            <w:sz w:val="28"/>
            <w:szCs w:val="28"/>
          </w:rPr>
          <w:t xml:space="preserve">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tooltip="https://login.consultant.ru/link/?req=doc&amp;base=LAW&amp;n=494999&amp;dst=100243" w:history="1">
        <w:r>
          <w:rPr>
            <w:rFonts w:ascii="Times New Roman" w:hAnsi="Times New Roman" w:cs="Times New Roman"/>
            <w:sz w:val="28"/>
            <w:szCs w:val="28"/>
          </w:rPr>
          <w:t xml:space="preserve">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2022 года № 572-ФЗ 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осуществлении идентификации и (или)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/>
          <w:sz w:val="28"/>
          <w:szCs w:val="28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информационных технологий, предусмотренных </w:t>
      </w:r>
      <w:hyperlink r:id="rId17" w:tooltip="https://login.consultant.ru/link/?req=doc&amp;base=LAW&amp;n=494999&amp;dst=100189" w:history="1">
        <w:r>
          <w:rPr>
            <w:rFonts w:ascii="Times New Roman" w:hAnsi="Times New Roman" w:cs="Times New Roman"/>
            <w:sz w:val="28"/>
            <w:szCs w:val="28"/>
          </w:rPr>
          <w:t xml:space="preserve">статьями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tooltip="https://login.consultant.ru/link/?req=doc&amp;base=LAW&amp;n=494999&amp;dst=100202" w:history="1">
        <w:r>
          <w:rPr>
            <w:rFonts w:ascii="Times New Roman" w:hAnsi="Times New Roman" w:cs="Times New Roman"/>
            <w:sz w:val="28"/>
            <w:szCs w:val="28"/>
          </w:rPr>
          <w:t xml:space="preserve">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9" w:tooltip="https://login.consultant.ru/link/?req=doc&amp;base=LAW&amp;n=494999&amp;dst=100243" w:history="1">
        <w:r>
          <w:rPr>
            <w:rFonts w:ascii="Times New Roman" w:hAnsi="Times New Roman" w:cs="Times New Roman"/>
            <w:sz w:val="28"/>
            <w:szCs w:val="28"/>
          </w:rPr>
          <w:t xml:space="preserve">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№ 572-ФЗ.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</w:t>
      </w:r>
      <w:r>
        <w:rPr>
          <w:rFonts w:ascii="Times New Roman" w:hAnsi="Times New Roman" w:cs="Times New Roman"/>
          <w:sz w:val="28"/>
          <w:szCs w:val="28"/>
        </w:rPr>
        <w:t xml:space="preserve">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3.4. </w:t>
      </w:r>
      <w:r>
        <w:rPr>
          <w:rFonts w:ascii="Times New Roman" w:hAnsi="Times New Roman" w:cs="Times New Roman"/>
          <w:b/>
          <w:sz w:val="28"/>
          <w:szCs w:val="28"/>
        </w:rPr>
        <w:t xml:space="preserve">Межведомственное информационное взаимодействие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необходимо направление посредством федеральной государственной информационной системы «Единая система </w:t>
      </w:r>
      <w:r>
        <w:rPr>
          <w:rFonts w:ascii="Times New Roman" w:hAnsi="Times New Roman" w:cs="Times New Roman"/>
          <w:sz w:val="28"/>
          <w:szCs w:val="28"/>
        </w:rPr>
        <w:t xml:space="preserve">межведомственного электронного взаимодействия»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случае, если заявителем является индивидуальный предприниматель – «Открытые сведения из ЕГРИП по запросам органов государственной власти и организаций, зарегистрированных в СМЭВ»;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случае, если заявителем является юридическое лицо – «Открытые сведения из ЕГРЮЛ по запросам органов государственной власти и организаций, зарегистрированных в СМЭВ».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информационные запросы направляются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3.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5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Принятие решения о предоставлении (отказе в предоставлении)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муниципальной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 услуги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(об 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осуществляется в срок,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не превышающий 30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рабочих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дн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ей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с 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даты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р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г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с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т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р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ц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д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к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у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м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н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т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(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п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р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с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н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я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д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я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щ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г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н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м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р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)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уполномоченным органом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</w:t>
      </w:r>
      <w:r>
        <w:rPr>
          <w:rFonts w:ascii="Times New Roman" w:hAnsi="Times New Roman" w:cs="Times New Roman"/>
          <w:b/>
          <w:sz w:val="28"/>
          <w:szCs w:val="28"/>
        </w:rPr>
        <w:t xml:space="preserve">6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Предоставление результата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 предоставлении (об 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направляется </w:t>
      </w:r>
      <w:r>
        <w:rPr>
          <w:rFonts w:ascii="Times New Roman" w:hAnsi="Times New Roman" w:cs="Times New Roman"/>
          <w:sz w:val="28"/>
          <w:szCs w:val="28"/>
        </w:rPr>
        <w:t xml:space="preserve">посредством Единого портала, почты России, предоставляется в МФЦ в срок, не превышающий </w:t>
      </w:r>
      <w:r>
        <w:rPr>
          <w:rFonts w:ascii="Times New Roman" w:hAnsi="Times New Roman" w:cs="Times New Roman"/>
          <w:sz w:val="28"/>
          <w:szCs w:val="28"/>
        </w:rPr>
        <w:t xml:space="preserve">4 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дней</w:t>
      </w:r>
      <w:r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  <w:t xml:space="preserve">Отказ в предоставлении муниципальной услуги оформляется в письменной форме путём направления заявителю уведомления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об отказе в предоставлении муниципальной услуги (выдаче задания). </w:t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Задание выдается заявителю (его уполномоченному представителю) в 2 (двух) экземплярах и направляется уведомлением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 выдаче задания на проведение работ по сохранению объекта культурного наследия местного (муниципального) значения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на согласование.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Один экземпляр согласованного задания возвращается заявителем в уполномоченный орган. </w:t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предоставляется заявителю независимо от его места нахождения.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Способы информирования заявителя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изменении статуса рассмотрения запроса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телефонной связи по номеру, указанному заявителем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посредством электронной почты по адресу, указанному заявителем;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посредством Единого портала.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40" w:firstLine="708"/>
        <w:jc w:val="right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3540" w:firstLine="708"/>
        <w:jc w:val="right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Приложение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3540" w:firstLine="708"/>
        <w:jc w:val="right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</w:t>
      </w:r>
      <w:r>
        <w:rPr>
          <w:rFonts w:ascii="Times New Roman" w:hAnsi="Times New Roman" w:cs="Times New Roman"/>
          <w:sz w:val="28"/>
          <w:szCs w:val="28"/>
        </w:rPr>
        <w:t xml:space="preserve">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tooltip="consultantplus://offline/ref=7B48B011DDA30CF4E10CE18133712B36B537DFA78E0A9C5874182EC44D5BA4BED47625FF13E4C7AB8BE0E767C8AEF8E220A3BBE297FF471CgF53I" w:history="1">
        <w:r>
          <w:rPr>
            <w:rFonts w:ascii="Times New Roman" w:hAnsi="Times New Roman" w:cs="Times New Roman"/>
            <w:sz w:val="28"/>
            <w:szCs w:val="28"/>
          </w:rPr>
          <w:t xml:space="preserve"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у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Выдача задания на проведение работ по сохранению объекта культурного наследия 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center"/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</w:r>
      <w:r>
        <w:rPr>
          <w:rFonts w:ascii="Times New Roman" w:hAnsi="Times New Roman" w:cs="Times New Roman"/>
          <w:color w:val="0070c0"/>
          <w:sz w:val="28"/>
          <w:szCs w:val="28"/>
        </w:rPr>
      </w:r>
      <w:r>
        <w:rPr>
          <w:rFonts w:ascii="Times New Roman" w:hAnsi="Times New Roman" w:cs="Times New Roman"/>
          <w:color w:val="0070c0"/>
          <w:sz w:val="28"/>
          <w:szCs w:val="28"/>
        </w:rPr>
      </w:r>
    </w:p>
    <w:p>
      <w:pPr>
        <w:ind w:left="3540" w:firstLine="708"/>
        <w:jc w:val="right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left="3540" w:firstLine="708"/>
        <w:jc w:val="left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left="3540" w:firstLine="708"/>
        <w:jc w:val="left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услуги, Исчерпывающий перечень оснований для отказа в приеме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услуги и документов, необходимых для предоставления услуги, оснований для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отказа в предоставлении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услуги, Формы запроса о предоставлении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услуги и документов, необходимых для предоставления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I. Перечень условных обозначений и сокращений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Условные сокращения: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а) Единый портал – федеральная государственная информационная система «Единый портал государственных и муниципальных услуг (функций)»;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б) СМЭВ – федеральная государственная информационная система «Единая система межведомственного электронного взаимодействия»;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 Условные обозначения: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а) [Все] – документы представляются всеми заявителями, обращающимися за получением муниципальной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б) Единый портал – документы подаются посредством Единого портала;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в) ПС – документы подаются посредством почтовой связи;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г) О – представляется оригинал документа;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э) – представляется оригинал документа в электронной форме;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е)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представляется копия документа;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ж)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- документы подаются непосредственно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з) МФЦ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- документы подаются непосредственно в МФЦ;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э) – представляется копия документа в электронной форме;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к) Д(1) – документы представляются в одном экземпляре;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л)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з) – представитель заявителя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II. Идентификаторы категорий (признаков) заявителей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</w:r>
    </w:p>
    <w:p>
      <w:pPr>
        <w:jc w:val="right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№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  <w:outlineLvl w:val="0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tbl>
      <w:tblPr>
        <w:tblW w:w="105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6"/>
        <w:gridCol w:w="4883"/>
        <w:gridCol w:w="4963"/>
      </w:tblGrid>
      <w:tr>
        <w:tblPrEx/>
        <w:trPr/>
        <w:tc>
          <w:tcPr>
            <w:tcW w:w="70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/п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88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Наименования отдельных признаков заявителей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963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Результат предоставления услуги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706" w:type="dxa"/>
            <w:vMerge w:val="continue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883" w:type="dxa"/>
            <w:vMerge w:val="continue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963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выдача з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адания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на проведение работ по сохранению объекта культурного наследия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(муниципального) значения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706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883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Физическое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лицо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r>
          </w:p>
        </w:tc>
        <w:tc>
          <w:tcPr>
            <w:tcW w:w="4963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706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883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Юридическое лицо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963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706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883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Индивидуальный предприниматель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963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</w:r>
      <w:r>
        <w:rPr>
          <w:rFonts w:ascii="Times New Roman" w:hAnsi="Times New Roman" w:cs="Times New Roman"/>
          <w:b/>
          <w:color w:val="0070c0"/>
          <w:sz w:val="28"/>
          <w:szCs w:val="28"/>
        </w:rPr>
      </w:r>
      <w:r>
        <w:rPr>
          <w:rFonts w:ascii="Times New Roman" w:hAnsi="Times New Roman" w:cs="Times New Roman"/>
          <w:b/>
          <w:color w:val="0070c0"/>
          <w:sz w:val="28"/>
          <w:szCs w:val="28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III. Исчерпывающий перечень документов, необходимых для предоставления муниципальной услуги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jc w:val="right"/>
        <w:spacing w:after="0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№ 2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jc w:val="right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686"/>
        <w:tblW w:w="0" w:type="auto"/>
        <w:tblLayout w:type="fixed"/>
        <w:tblLook w:val="04A0" w:firstRow="1" w:lastRow="0" w:firstColumn="1" w:lastColumn="0" w:noHBand="0" w:noVBand="1"/>
      </w:tblPr>
      <w:tblGrid>
        <w:gridCol w:w="488"/>
        <w:gridCol w:w="2685"/>
        <w:gridCol w:w="2874"/>
        <w:gridCol w:w="2653"/>
        <w:gridCol w:w="1898"/>
      </w:tblGrid>
      <w:tr>
        <w:tblPrEx/>
        <w:trPr/>
        <w:tc>
          <w:tcPr>
            <w:tcW w:w="4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Иные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105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А, 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э) – Единый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– 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–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А, 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74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полномочия лица, подписавшего заявление </w:t>
              <w:br/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6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э) – Единый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МФЦ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ОМСУ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О-ПС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74" w:type="dxa"/>
            <w:textDirection w:val="lrTb"/>
            <w:noWrap w:val="false"/>
          </w:tcPr>
          <w:p>
            <w:pPr>
              <w:pStyle w:val="83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Копия документа, подтверждающего право собственности или владения.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26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э) – Единый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МФЦ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ОМСУ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К-ПС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5"/>
            <w:tcW w:w="105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законодательством или иными нормативными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правовыми актами для предоставления муниципальной услуги, которые заявитель вправе представить по собственной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4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Выписка из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Единого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реестра юридических лиц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э) – Единый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/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IV. Исчерпывающий перечень оснований для отказа в приеме заявления и документов, необходимых для предоставлени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у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слуги, оснований для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отказа в предоставлении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услу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ги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№ 3</w:t>
      </w:r>
      <w:r/>
    </w:p>
    <w:tbl>
      <w:tblPr>
        <w:tblStyle w:val="686"/>
        <w:tblW w:w="10598" w:type="dxa"/>
        <w:tblLayout w:type="fixed"/>
        <w:tblLook w:val="04A0" w:firstRow="1" w:lastRow="0" w:firstColumn="1" w:lastColumn="0" w:noHBand="0" w:noVBand="1"/>
      </w:tblPr>
      <w:tblGrid>
        <w:gridCol w:w="533"/>
        <w:gridCol w:w="7262"/>
        <w:gridCol w:w="2803"/>
      </w:tblGrid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2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Перечень оснований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Идентификатор категорий (признаков)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105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262" w:type="dxa"/>
            <w:textDirection w:val="lrTb"/>
            <w:noWrap w:val="false"/>
          </w:tcPr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 Заявление подано лицом, не уполномоченным на осуществление таких действий;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 Заявление с комплектом документов подписаны недействительной электронной подписью (при представлении документов посредством обращения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ПГУ ЛО/ЕПГУ (при технической реализации);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 Представление неполного комплекта документов, необходимых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законодательными или иными нормативными правовыми актами для оказания услуги, подлежащих представлению заявителем;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 Заявление на получение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услуги оформлено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не в соответствии с регламентом;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 Представленные заявителем документы не отвечают требованиям, установленным регламентом;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 Некомплектн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ость представленных документов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или недостоверность указанных в них сведений;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7) Отсутствие права на предоставление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услуги.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А, 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105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262" w:type="dxa"/>
            <w:textDirection w:val="lrTb"/>
            <w:noWrap w:val="false"/>
          </w:tcPr>
          <w:p>
            <w:pPr>
              <w:ind w:firstLine="539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указанные в заявлении работы не соответствуют требованиям законодательства Российской Федерации и правовых актов субъектов Российской Федерации в области сохранения объектов культурного наследия, а также требованиям охранного обязательства собственника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или иного законного владельца объекта культурного наследия, включенного в Реестр;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ind w:firstLine="539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заявление  подписано неуполномоченным лицом;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представлены документы,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подтверждающие полномочия лица, подписавшего заявление, копия документа, подтверждающего право собственности или владения.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А, 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>
        <w:br w:type="page" w:clear="all"/>
      </w:r>
      <w:r/>
    </w:p>
    <w:p>
      <w:pPr>
        <w:sectPr>
          <w:footnotePr/>
          <w:endnotePr/>
          <w:type w:val="nextPage"/>
          <w:pgSz w:w="12240" w:h="15840" w:orient="portrait"/>
          <w:pgMar w:top="709" w:right="567" w:bottom="567" w:left="1134" w:header="709" w:footer="709" w:gutter="0"/>
          <w:cols w:num="1" w:sep="0" w:space="720" w:equalWidth="1"/>
          <w:docGrid w:linePitch="360"/>
        </w:sectPr>
      </w:pPr>
      <w:r/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bCs/>
          <w:sz w:val="28"/>
          <w:szCs w:val="28"/>
          <w:lang w:eastAsia="ru-RU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left="3540" w:firstLine="708"/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Образец 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0"/>
        <w:jc w:val="both"/>
        <w:widowControl w:val="off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СОГЛАСОВАНО: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"P281"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&lt;1&gt;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УТВЕРЖДАЮ: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                       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(должность)                                                                     (должность)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                       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(наименование организации)   </w:t>
        <w:tab/>
        <w:tab/>
        <w:tab/>
        <w:t xml:space="preserve">             (наименование ОМСУ)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4248" w:firstLine="708"/>
        <w:jc w:val="both"/>
        <w:spacing w:after="0" w:afterAutospacing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 _________________                       _____________ 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(подпись)      (Ф.И.О.)                                           (подпись)       (Ф.И.О.)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"__" __________________ 20__ г.                              "__" __________________ 20__ г.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"P282"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М.П. &lt;2&gt;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М.П.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ЗАДАНИЕ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30"/>
        <w:jc w:val="center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проведение работ по сохранению объекта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культурного наследия местного (муниципального) значения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 __________ № 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   Наименование  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 Адрес  места  нахождения 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данным органов технической инвентаризации: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75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корп./стр.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5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 Сведения о собственнике либо ином законном владельце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Собственник (законный владелец):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(указать полное наименование, организационно-правовую форму юридического лица в соответствии с учредительными документами; фамилию, имя, отчество (при наличии) - для физического лица)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нахождения: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859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859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97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корп./стр.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97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none" w:color="000000" w:sz="0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414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40"/>
      </w:tblGrid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СНИЛС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"P283"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&lt;3&gt;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</w:tcBorders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</w:tcBorders>
            <w:tcW w:w="44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ОГРН/ОГРНИП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4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859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139"/>
        <w:gridCol w:w="572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13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Ответственный представитель: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72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20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(фамилия, имя, отчество (при наличии)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13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Контактный телефон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"P284"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&lt;4&gt;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72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13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 электронной почты: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72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  Сведения  об  охранном  обязательстве  собственника или иного законного владельца объекта культурного наследия: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685"/>
        <w:gridCol w:w="6174"/>
      </w:tblGrid>
      <w:tr>
        <w:tblPrEx/>
        <w:trPr/>
        <w:tc>
          <w:tcPr>
            <w:tcW w:w="3685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17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3685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17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3685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Орган, выдавший документ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17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5.   Реквизиты   документов   об  утверждении  границы  территории 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6.  Реквизиты документов об утверждении предмета охраны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описание предмета охраны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"P285"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t xml:space="preserve">&lt;5&gt;</w:t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7.  Реквизиты документов о согла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совании органом охраны объектов культурного наследия  ранее  выполненной  проектной документации на проведение работ по сохранению  объекта  культурного наследия, возможность ее использования при проведении работ по сохранению объекта культурного наследия: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8.  Состав  и  содержание  проектной  документации  на  проведение работ по сохранению объекта культурного наследия: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823"/>
        <w:gridCol w:w="4894"/>
      </w:tblGrid>
      <w:tr>
        <w:tblPrEx/>
        <w:trPr/>
        <w:tc>
          <w:tcPr>
            <w:gridSpan w:val="2"/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Раздел 1. Предварительные работы: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gridSpan w:val="2"/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Раздел 2. Комплексные научные исследования: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Этап до начала производства работ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Этап в процессе производства работ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gridSpan w:val="2"/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Раздел 3. Проект реставрации и приспособления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"P286"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&lt;6&gt;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Эскизный проект (архитектурные и конструктивные решения проекта)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Проект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gridSpan w:val="2"/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Раздел 4. Рабочая проектная документация: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Этап до начала производства работ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Этап в процессе производства работ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gridSpan w:val="2"/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Раздел 5. Отчетная документация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"P287"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&lt;7&gt;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9.  Порядок  и  условия  согласования  проектной документации на проведение работ по сохранению объекта культурного наследия: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10. Требования по научному руководству, авторскому и техническому надзору: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11. Дополнительные требования и условия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"P288"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t xml:space="preserve">&lt;8&gt;</w:t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Задание подготовлено: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                 ___________                   _____________________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(Должность, наименование органа)                    (Подпись)                            (Ф.И.О. полностью)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--------------------------------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&lt;1&gt; Подписывается собственником или иным законным владельцем объекта культурного наследия (с указанием должности и наименования организации - для юридического лица; фамилии, имени, отчества (при наличии) - для физического лица).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&lt;2&gt; При наличии печати.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&lt;3&gt; Для физического лица.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&lt;4&gt; Включая код населенного пункта.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&lt;5&gt; В случае отсутствия утвержденного предмета охраны делается пометка "Необходимо разработать и утвердить в Органе охраны объектов культурного наследия".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&lt;6&gt; Указывается, что в случае проведения работ по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хранению объекта культурного наследия, при которых затрагиваются конструктивные и другие характеристики надежности и безопасности объекта, разработка проектной документации и проведение работ осуществляется в соответствии с требованиями Градостроительного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"consultantplus://offline/ref=1B647F7E713A48F6795E4B024FCE2E5F10CB143DA43CEF40D0C60D6842UEA7J"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кодекса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Российской Федерации (собрание законодательства Российской Федерации, 2005, N 1, ст. 16; N 30 (ч. 1), ст. 3128; 2016, N 1 (ч. 1), ст. 22, ст. 79; N 26 (ч. 1), ст. 3867; N 27 (ч. 2), ст. 4302, ст. 4303, ст. 4305).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&lt;7&gt; Раздел заполняется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"consultantplus://offline/ref=1B647F7E713A48F6795E4B024FCE2E5F13C11D30A932EF40D0C60D6842UEA7J"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приказом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Минкультуры России от 25.06.201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 N 1840 "Об утверждении состава и Порядка утверждения отчетной документации о выполнении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ссийской Федерации, или выявленного объекта культурного наследия, Порядка приемки работ по сохранению объекта культурного наследия и подготовки акта приемки выполненных работ по сохранению объекта культурного наследия, включенного в единый государственный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реестр объектов культурного наследия (памятников истории и культуры) народов Российской Федерации, или выявленного объекта культурного наследия и его формы" (зарегистрирован в Минюсте России 25.08.2015 N 38666) (с изменениями, внесенными приказом Минкульту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ры России от 05.11.2015 N 2725 "О внесении изменения в Порядок приемки работ по сохранению объекта культурного наследия и подготовки акта приемки выполненных работ по сохранению объекта культурного наследия, включенного в единый государственный реестр объе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ктов культурного наследия (памятников истории и культуры) народов Российской Федерации, или выявленного объекта культурного наследия, утвержденный приказом Минкультуры России от 25 июня 2015 г. N 1840" (зарегистрирован в Минюсте России 23.11.2015 N 39809).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&lt;8&gt; После заключения государственного контракта (договора) указывается: необходимость уведомления Органа охраны объектов культурного наследия об организации, являющейся разработчиком проектной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документации, имеющей лицензию на осуществление деятельности по сохранению объектов культурного наследия; работы проводятся специалистами, аттестованными федеральным органом охраны объектов культурного наследия в порядке, устанавливаемом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"consultantplus://offline/ref=1B647F7E713A48F6795E4B024FCE2E5F10C81733AB3CEF40D0C60D6842E706964D7C53D2D1U0A1J"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пунктом 29 статьи 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Федерального закона от 25.06.2002 N 73-ФЗ "Об объектах культурного наследия (памятниках истории и культуры) народов Российской Федерации".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/>
        </w:rPr>
        <w:br w:type="page" w:clear="all"/>
      </w: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</w:p>
    <w:p>
      <w:pPr>
        <w:pStyle w:val="830"/>
        <w:ind w:left="5670"/>
        <w:jc w:val="right"/>
        <w:rPr>
          <w:rFonts w:ascii="Times New Roman" w:hAnsi="Times New Roman" w:cs="Times New Roman"/>
          <w:sz w:val="20"/>
          <w:szCs w:val="20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Образец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846"/>
        <w:gridCol w:w="484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6" w:type="dxa"/>
            <w:vAlign w:val="bottom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 "__" ________________ 20__ г.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6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Руководителю ОМСУ, адрес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spacing w:after="0" w:afterAutospacing="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ЗАЯВЛЕНИЕ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spacing w:after="0" w:afterAutospacing="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 выдаче задания на проведение работ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spacing w:after="0" w:afterAutospacing="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сохранению объекта культурного наследия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spacing w:after="0" w:afterAutospacing="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"P548"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t xml:space="preserve">&lt;1&gt;</w:t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211"/>
        <w:gridCol w:w="750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211" w:type="dxa"/>
            <w:vAlign w:val="bottom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Заявитель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506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06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(наименование юридического лица с указанием его организационно-правовой формы; фамилия, имя, отчество (при наличии) - для физического лица)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none" w:color="000000" w:sz="0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414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694"/>
        <w:gridCol w:w="567"/>
        <w:gridCol w:w="567"/>
      </w:tblGrid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СНИЛС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"P549"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&lt;2&gt;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ОГРН/ОГРНИП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(место нахождения) заявителя: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75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корп./стр.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5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Почтовый адрес заявителя: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9717" w:type="dxa"/>
        <w:tblInd w:w="62" w:type="dxa"/>
        <w:tblBorders>
          <w:top w:val="single" w:color="000000" w:sz="4" w:space="0"/>
          <w:left w:val="none" w:color="000000" w:sz="0" w:space="0"/>
          <w:bottom w:val="none" w:color="000000" w:sz="0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20"/>
        <w:gridCol w:w="353"/>
        <w:gridCol w:w="353"/>
        <w:gridCol w:w="353"/>
        <w:gridCol w:w="353"/>
        <w:gridCol w:w="353"/>
        <w:gridCol w:w="358"/>
        <w:gridCol w:w="362"/>
        <w:gridCol w:w="691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2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91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2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gridSpan w:val="6"/>
            <w:tcBorders>
              <w:bottom w:val="none" w:color="000000" w:sz="4" w:space="0"/>
            </w:tcBorders>
            <w:tcW w:w="2123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(индекс)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bottom w:val="none" w:color="000000" w:sz="4" w:space="0"/>
            </w:tcBorders>
            <w:tcW w:w="6912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75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5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288"/>
        <w:gridCol w:w="2528"/>
        <w:gridCol w:w="1046"/>
        <w:gridCol w:w="285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2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Контактный телефон: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"P550"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&lt;3&gt;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52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046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факс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855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01"/>
        <w:gridCol w:w="801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Сайт/Электронная почта: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8016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ind w:firstLine="567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Прошу   принять  решение  о  выдаче  задания  на  проведение  работ  по сохранению объектов культурного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426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Наименование   и   категория   историко-культурного   значения  объекта культурного 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67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Адрес  (местонахождение)  объекта  культурного 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75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корп./стр.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5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Виды  и  наименования работ по сохранению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предполагаемые к проведению: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Сведения   о   собственнике   либо   ином  законном  владельце 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Собственник (иной законный владелец):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(наименование юридического лица с указанием его организационно-правовой формы; фамилия, имя, отчество (при наличии) - для физического лица)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нахождения: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83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корп./стр.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83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ind w:firstLine="0"/>
        <w:jc w:val="both"/>
        <w:widowControl w:val="off"/>
        <w:tabs>
          <w:tab w:val="left" w:pos="28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0"/>
        <w:ind w:firstLine="0"/>
        <w:jc w:val="both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Сведения   о   документах-основаниях   возникновения   права  собственности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законного  владения)  на объект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729"/>
        <w:gridCol w:w="598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 права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 документа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729"/>
        <w:gridCol w:w="598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Кадастровый номер (или условный номер)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выдачи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государственной регистрации права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Ответственный представитель: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non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(фамилия, имя, отчество (при наличии)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729"/>
        <w:gridCol w:w="598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Контактный телефон: (включая код населенного пункта)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>
          <w:trHeight w:val="173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Настоящим   ходатайством   подтверждаю,  что  принятие  такого  решения согласовано с собственником либо иным законным владельцем Объекта.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859" w:type="dxa"/>
        <w:tblInd w:w="-8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214"/>
        <w:gridCol w:w="6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Результат рассмотрения заявления прошу: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tbl>
            <w:tblPr>
              <w:tblW w:w="10599" w:type="dxa"/>
              <w:tblInd w:w="108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393"/>
              <w:gridCol w:w="10206"/>
            </w:tblGrid>
            <w:tr>
              <w:tblPrEx/>
              <w:trPr>
                <w:trHeight w:val="592"/>
              </w:trPr>
              <w:tc>
                <w:tcPr>
                  <w:tcBorders>
                    <w:right w:val="single" w:color="000000" w:sz="4" w:space="0"/>
                  </w:tcBorders>
                  <w:tcW w:w="393" w:type="dxa"/>
                  <w:vAlign w:val="top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10206" w:type="dxa"/>
                  <w:vAlign w:val="center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tabs>
                      <w:tab w:val="left" w:pos="9124" w:leader="none"/>
                    </w:tabs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выдать на руки в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ОМСУ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&lt;4&gt;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592"/>
              </w:trPr>
              <w:tc>
                <w:tcPr>
                  <w:tcBorders>
                    <w:right w:val="single" w:color="000000" w:sz="4" w:space="0"/>
                  </w:tcBorders>
                  <w:tcW w:w="393" w:type="dxa"/>
                  <w:vAlign w:val="top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10206" w:type="dxa"/>
                  <w:vAlign w:val="center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выдать на руки в МФЦ, расположенном по адресу &lt;5&gt;: Ленинградская область,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  <w:p>
                  <w:pPr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______________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592"/>
              </w:trPr>
              <w:tc>
                <w:tcPr>
                  <w:tcBorders>
                    <w:right w:val="single" w:color="000000" w:sz="4" w:space="0"/>
                  </w:tcBorders>
                  <w:tcW w:w="393" w:type="dxa"/>
                  <w:vAlign w:val="top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10206" w:type="dxa"/>
                  <w:vAlign w:val="center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направить по почте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83"/>
              </w:trPr>
              <w:tc>
                <w:tcPr>
                  <w:tcBorders>
                    <w:right w:val="single" w:color="000000" w:sz="4" w:space="0"/>
                  </w:tcBorders>
                  <w:tcW w:w="393" w:type="dxa"/>
                  <w:vAlign w:val="top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10206" w:type="dxa"/>
                  <w:vAlign w:val="center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направить в электронной форме в личный кабинет на ПГУ ЛО/ЕПГУ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8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5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pStyle w:val="830"/>
              <w:ind w:firstLine="624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5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654" w:type="dxa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6803"/>
        <w:gridCol w:w="166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ind w:firstLine="624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position w:val="-10"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00025" cy="266700"/>
                      <wp:effectExtent l="0" t="0" r="0" b="0"/>
                      <wp:docPr id="1" name="_x0000_i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88566589" name=""/>
                              <pic:cNvPicPr/>
                              <pic:nvPr/>
                            </pic:nvPicPr>
                            <pic:blipFill>
                              <a:blip r:embed="rId21">
                                <a:extLst>
                                  <a:ext uri="{96DAC541-7B7A-43D3-8B79-37D633B846F1}">
                                    <asvg:svgBlip xmlns:asvg="http://schemas.microsoft.com/office/drawing/2016/SVG/main" r:embed="rId22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200025" cy="2666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5.75pt;height:21.00pt;mso-wrap-distance-left:0.00pt;mso-wrap-distance-top:0.00pt;mso-wrap-distance-right:0.00pt;mso-wrap-distance-bottom:0.00pt;" stroked="f">
                      <v:path textboxrect="0,0,0,0"/>
                      <v:imagedata r:id="rId2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документ, подтверждающий полномочия лица, подписавшего заявление о выдаче задания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bottom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 _____ л.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  _____________           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(Должность)         (Подпись)                  (Ф.И.О. полностью)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"P552"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t xml:space="preserve">М.П. &lt;6&gt;</w:t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2"/>
          <w:szCs w:val="22"/>
          <w:highlight w:val="none"/>
        </w:rPr>
      </w:r>
      <w:r>
        <w:rPr>
          <w:rFonts w:ascii="Times New Roman" w:hAnsi="Times New Roman" w:cs="Times New Roman"/>
          <w:sz w:val="22"/>
          <w:szCs w:val="22"/>
          <w:highlight w:val="none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--------------------------------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&lt;1&gt; Для юридического лица заполняется на бланке организации и подписывается руководителем.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&lt;2&gt; Для физического лица.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&lt;3&gt; Включая код населенного пункта.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&lt;4&gt; Необходимо при себе иметь документ, удостоверяющий личность гражданина, доверенность, оформленную в установленном порядке.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left="-567" w:firstLine="540"/>
        <w:jc w:val="both"/>
        <w:tabs>
          <w:tab w:val="left" w:pos="142" w:leader="none"/>
          <w:tab w:val="left" w:pos="284" w:leader="none"/>
          <w:tab w:val="num" w:pos="108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     &lt;5&gt;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адрес МФЦ указывается при подаче документов посредством ПГУ ЛО / ЕПГУ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&lt;6&gt; При наличии печати.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br w:type="page" w:clear="all"/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right"/>
        <w:widowControl w:val="off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Образец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</w:p>
    <w:p>
      <w:pPr>
        <w:pStyle w:val="830"/>
        <w:jc w:val="center"/>
        <w:widowControl w:val="off"/>
        <w:rPr>
          <w:rFonts w:ascii="Times New Roman" w:hAnsi="Times New Roman" w:cs="Times New Roman"/>
          <w:b/>
          <w:bCs/>
          <w:sz w:val="22"/>
          <w:szCs w:val="20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2"/>
          <w:szCs w:val="20"/>
        </w:rPr>
        <w:t xml:space="preserve">Уведомление об отказе в предоставлении муниципальной услуги</w:t>
      </w:r>
      <w:r>
        <w:rPr>
          <w:rFonts w:ascii="Times New Roman" w:hAnsi="Times New Roman" w:cs="Times New Roman"/>
          <w:b/>
          <w:bCs/>
          <w:sz w:val="22"/>
          <w:szCs w:val="20"/>
        </w:rPr>
      </w:r>
      <w:r>
        <w:rPr>
          <w:rFonts w:ascii="Times New Roman" w:hAnsi="Times New Roman" w:cs="Times New Roman"/>
          <w:b/>
          <w:bCs/>
          <w:sz w:val="22"/>
          <w:szCs w:val="20"/>
        </w:rPr>
      </w:r>
    </w:p>
    <w:p>
      <w:pPr>
        <w:pStyle w:val="83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№____________________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ОМСУ 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сообщает Вам о том, что по результатам рассмотрения заявления от ____________ вх. № ________ о выдаче задания на проведение работ по сохранению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(наименование объектов культурного наследия, выявленного объекта культурного наследия)</w:t>
      </w:r>
      <w:r>
        <w:rPr>
          <w:rFonts w:ascii="Times New Roman" w:hAnsi="Times New Roman" w:cs="Times New Roman"/>
          <w:sz w:val="28"/>
          <w:szCs w:val="28"/>
          <w:vertAlign w:val="superscript"/>
        </w:rPr>
      </w:r>
      <w:r>
        <w:rPr>
          <w:rFonts w:ascii="Times New Roman" w:hAnsi="Times New Roman" w:cs="Times New Roman"/>
          <w:sz w:val="28"/>
          <w:szCs w:val="28"/>
          <w:vertAlign w:val="superscript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расположенного (ых) по адресу_____________________________________,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сообщает об отказе в предоставлении муниципальной услуги (выдаче задания) по следующим основаниям: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1) указанные в заявлении работы не соответствуют требованиям законодательства Российской Федерации и правовых актов субъектов Российской Федерации в области сохранения объектов культурного наследия, а также требованиям охранного обязательства собственника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 иного законного владельца объекта культурного наследия, включенного в Реестр;</w:t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</w:p>
    <w:p>
      <w:pPr>
        <w:pStyle w:val="838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2) заявление  подписано неуполномоченным лицом;</w:t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</w:p>
    <w:p>
      <w:pPr>
        <w:pStyle w:val="838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представлены документы,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подтверждающие полномочия лица, подписавшего заявление, копия документа, подтверждающего право собственности или владения.</w:t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</w:p>
    <w:p>
      <w:pPr>
        <w:pStyle w:val="836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836"/>
        <w:ind w:left="4248" w:firstLine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(нужное выделить)</w:t>
      </w:r>
      <w:r>
        <w:rPr>
          <w:rFonts w:ascii="Times New Roman" w:hAnsi="Times New Roman" w:cs="Times New Roman"/>
          <w:sz w:val="28"/>
          <w:szCs w:val="28"/>
          <w:vertAlign w:val="superscript"/>
        </w:rPr>
      </w:r>
      <w:r>
        <w:rPr>
          <w:rFonts w:ascii="Times New Roman" w:hAnsi="Times New Roman" w:cs="Times New Roman"/>
          <w:sz w:val="28"/>
          <w:szCs w:val="28"/>
          <w:vertAlign w:val="superscript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 </w:t>
        <w:tab/>
        <w:t xml:space="preserve">_________</w:t>
        <w:tab/>
        <w:tab/>
        <w:t xml:space="preserve">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(должность лица, уполномоченного на принятие решения)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(подпись)</w:t>
        <w:tab/>
        <w:t xml:space="preserve">                               (ФИО)</w:t>
      </w:r>
      <w:r>
        <w:rPr>
          <w:rFonts w:ascii="Times New Roman" w:hAnsi="Times New Roman" w:cs="Times New Roman"/>
          <w:sz w:val="28"/>
          <w:szCs w:val="28"/>
          <w:vertAlign w:val="superscript"/>
        </w:rPr>
      </w:r>
      <w:r>
        <w:rPr>
          <w:rFonts w:ascii="Times New Roman" w:hAnsi="Times New Roman" w:cs="Times New Roman"/>
          <w:sz w:val="28"/>
          <w:szCs w:val="28"/>
          <w:vertAlign w:val="superscript"/>
        </w:rPr>
      </w:r>
    </w:p>
    <w:p>
      <w:pPr>
        <w:pStyle w:val="83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righ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0"/>
        <w:jc w:val="right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Образец 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30"/>
        <w:jc w:val="center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b/>
          <w:bCs/>
          <w:sz w:val="22"/>
          <w:szCs w:val="20"/>
        </w:rPr>
        <w:t xml:space="preserve">Уведомление о выдаче задания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3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№____________________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ОМСУ_______________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сообщает Вам о том, что по результатам рассмотрения заявления от ____________ вх. № ________ о выдаче задания на проведение работ по сохранению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(наименование объектов культурного наследия, выявленного объекта культурного наследия)</w:t>
      </w:r>
      <w:r>
        <w:rPr>
          <w:rFonts w:ascii="Times New Roman" w:hAnsi="Times New Roman" w:cs="Times New Roman"/>
          <w:sz w:val="28"/>
          <w:szCs w:val="28"/>
          <w:vertAlign w:val="superscript"/>
        </w:rPr>
      </w:r>
      <w:r>
        <w:rPr>
          <w:rFonts w:ascii="Times New Roman" w:hAnsi="Times New Roman" w:cs="Times New Roman"/>
          <w:sz w:val="28"/>
          <w:szCs w:val="28"/>
          <w:vertAlign w:val="superscript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расположенного (ых) по адресу_____________________________________,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</w:rPr>
        <w:t xml:space="preserve">направляет Вам задание № _________________ </w:t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  <w:t xml:space="preserve">в 2 (двух) экземплярах на согласование</w:t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4"/>
          <w:szCs w:val="24"/>
          <w:highlight w:val="cyan"/>
        </w:rPr>
        <w:t xml:space="preserve">Один экземпляр согласованного задания возвращается заявителем в уполномоченный орган. </w:t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  <w:highlight w:val="cyan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u w:val="single"/>
        </w:rPr>
        <w:t xml:space="preserve">Приложение:</w:t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  <w:t xml:space="preserve"> на ___ л.</w:t>
      </w:r>
      <w:r>
        <w:rPr>
          <w:rFonts w:ascii="Times New Roman" w:hAnsi="Times New Roman" w:cs="Times New Roman"/>
          <w:sz w:val="28"/>
          <w:szCs w:val="28"/>
          <w:highlight w:val="cyan"/>
          <w:vertAlign w:val="superscript"/>
        </w:rPr>
      </w:r>
      <w:r>
        <w:rPr>
          <w:rFonts w:ascii="Times New Roman" w:hAnsi="Times New Roman" w:cs="Times New Roman"/>
          <w:sz w:val="28"/>
          <w:szCs w:val="28"/>
          <w:highlight w:val="cyan"/>
          <w:vertAlign w:val="superscript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 </w:t>
        <w:tab/>
        <w:t xml:space="preserve">_________</w:t>
        <w:tab/>
        <w:tab/>
        <w:t xml:space="preserve">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(должность лица, уполномоченного на принятие решения)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(подпись)</w:t>
        <w:tab/>
        <w:t xml:space="preserve">                               (ФИО)</w:t>
      </w:r>
      <w:r>
        <w:rPr>
          <w:rFonts w:ascii="Times New Roman" w:hAnsi="Times New Roman" w:cs="Times New Roman"/>
          <w:sz w:val="28"/>
          <w:szCs w:val="28"/>
          <w:vertAlign w:val="superscript"/>
        </w:rPr>
      </w:r>
      <w:r>
        <w:rPr>
          <w:rFonts w:ascii="Times New Roman" w:hAnsi="Times New Roman" w:cs="Times New Roman"/>
          <w:sz w:val="28"/>
          <w:szCs w:val="28"/>
          <w:vertAlign w:val="superscript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  <w:style w:type="paragraph" w:styleId="836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37" w:customStyle="1">
    <w:name w:val="Defaul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38" w:customStyle="1">
    <w:name w:val="Стиль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docs.cntd.ru/document/902228011#A8I0NL" TargetMode="External"/><Relationship Id="rId9" Type="http://schemas.openxmlformats.org/officeDocument/2006/relationships/hyperlink" Target="https://login.consultant.ru/link/?req=doc&amp;base=SPB&amp;n=311791&amp;dst=100657" TargetMode="External"/><Relationship Id="rId10" Type="http://schemas.openxmlformats.org/officeDocument/2006/relationships/hyperlink" Target="https://login.consultant.ru/link/?req=doc&amp;base=LAW&amp;n=494996&amp;dst=427" TargetMode="External"/><Relationship Id="rId11" Type="http://schemas.openxmlformats.org/officeDocument/2006/relationships/hyperlink" Target="https://login.consultant.ru/link/?req=doc&amp;base=LAW&amp;n=508991&amp;dst=100124" TargetMode="External"/><Relationship Id="rId12" Type="http://schemas.openxmlformats.org/officeDocument/2006/relationships/hyperlink" Target="https://login.consultant.ru/link/?req=doc&amp;base=LAW&amp;n=508991&amp;dst=100209" TargetMode="External"/><Relationship Id="rId13" Type="http://schemas.openxmlformats.org/officeDocument/2006/relationships/hyperlink" Target="https://login.consultant.ru/link/?req=doc&amp;base=LAW&amp;n=508991&amp;dst=100124" TargetMode="External"/><Relationship Id="rId14" Type="http://schemas.openxmlformats.org/officeDocument/2006/relationships/hyperlink" Target="https://login.consultant.ru/link/?req=doc&amp;base=LAW&amp;n=494999&amp;dst=100189" TargetMode="External"/><Relationship Id="rId15" Type="http://schemas.openxmlformats.org/officeDocument/2006/relationships/hyperlink" Target="https://login.consultant.ru/link/?req=doc&amp;base=LAW&amp;n=494999&amp;dst=100202" TargetMode="External"/><Relationship Id="rId16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hyperlink" Target="https://login.consultant.ru/link/?req=doc&amp;base=LAW&amp;n=494999&amp;dst=100189" TargetMode="External"/><Relationship Id="rId18" Type="http://schemas.openxmlformats.org/officeDocument/2006/relationships/hyperlink" Target="https://login.consultant.ru/link/?req=doc&amp;base=LAW&amp;n=494999&amp;dst=100202" TargetMode="External"/><Relationship Id="rId19" Type="http://schemas.openxmlformats.org/officeDocument/2006/relationships/hyperlink" Target="https://login.consultant.ru/link/?req=doc&amp;base=LAW&amp;n=494999&amp;dst=100243" TargetMode="External"/><Relationship Id="rId20" Type="http://schemas.openxmlformats.org/officeDocument/2006/relationships/hyperlink" Target="consultantplus://offline/ref=7B48B011DDA30CF4E10CE18133712B36B537DFA78E0A9C5874182EC44D5BA4BED47625FF13E4C7AB8BE0E767C8AEF8E220A3BBE297FF471CgF53I" TargetMode="External"/><Relationship Id="rId21" Type="http://schemas.openxmlformats.org/officeDocument/2006/relationships/image" Target="media/image1.png"/><Relationship Id="rId22" Type="http://schemas.openxmlformats.org/officeDocument/2006/relationships/image" Target="media/media1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naa_orlova</cp:lastModifiedBy>
  <cp:revision>7</cp:revision>
  <dcterms:modified xsi:type="dcterms:W3CDTF">2026-06-25T08:58:11Z</dcterms:modified>
</cp:coreProperties>
</file>